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DB03D" w14:textId="21D77835" w:rsidR="0024606E" w:rsidRPr="0024606E" w:rsidRDefault="0024606E" w:rsidP="0024606E">
      <w:pPr>
        <w:pStyle w:val="NormalWeb"/>
      </w:pPr>
      <w:r w:rsidRPr="0024606E">
        <w:rPr>
          <w:noProof/>
        </w:rPr>
        <w:drawing>
          <wp:inline distT="0" distB="0" distL="0" distR="0" wp14:anchorId="4B31E291" wp14:editId="6741DC0A">
            <wp:extent cx="2739688" cy="1828800"/>
            <wp:effectExtent l="0" t="0" r="3810" b="0"/>
            <wp:docPr id="19839912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658" cy="1830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F33F38" w14:textId="2343EFB5" w:rsidR="00F83C38" w:rsidRDefault="00DD1071" w:rsidP="00DD1071">
      <w:pPr>
        <w:rPr>
          <w:rFonts w:ascii="Gotham Light" w:hAnsi="Gotham Light"/>
          <w:color w:val="FF0000"/>
          <w:sz w:val="48"/>
          <w:szCs w:val="48"/>
        </w:rPr>
      </w:pPr>
      <w:r>
        <w:rPr>
          <w:rFonts w:ascii="Gotham Light" w:hAnsi="Gotham Light"/>
          <w:color w:val="FF0000"/>
          <w:sz w:val="48"/>
          <w:szCs w:val="48"/>
        </w:rPr>
        <w:t>Seeley</w:t>
      </w:r>
    </w:p>
    <w:p w14:paraId="0F773FC2" w14:textId="7005551C" w:rsidR="00DD1071" w:rsidRPr="005F276A" w:rsidRDefault="00505485" w:rsidP="00DD1071">
      <w:pPr>
        <w:rPr>
          <w:rFonts w:ascii="Gotham Light" w:hAnsi="Gotham Light"/>
          <w:sz w:val="20"/>
          <w:szCs w:val="20"/>
        </w:rPr>
      </w:pPr>
      <w:r w:rsidRPr="005F276A">
        <w:rPr>
          <w:rFonts w:ascii="Gotham Light" w:hAnsi="Gotham Light"/>
          <w:sz w:val="20"/>
          <w:szCs w:val="20"/>
        </w:rPr>
        <w:t>As a 2-week</w:t>
      </w:r>
      <w:r w:rsidR="005F276A">
        <w:rPr>
          <w:rFonts w:ascii="Gotham Light" w:hAnsi="Gotham Light"/>
          <w:sz w:val="20"/>
          <w:szCs w:val="20"/>
        </w:rPr>
        <w:t>-</w:t>
      </w:r>
      <w:r w:rsidRPr="005F276A">
        <w:rPr>
          <w:rFonts w:ascii="Gotham Light" w:hAnsi="Gotham Light"/>
          <w:sz w:val="20"/>
          <w:szCs w:val="20"/>
        </w:rPr>
        <w:t>old newborn in Hawai</w:t>
      </w:r>
      <w:r w:rsidR="00EA7B21" w:rsidRPr="005F276A">
        <w:rPr>
          <w:rFonts w:ascii="Gotham Light" w:hAnsi="Gotham Light"/>
          <w:sz w:val="20"/>
          <w:szCs w:val="20"/>
        </w:rPr>
        <w:t>’</w:t>
      </w:r>
      <w:r w:rsidRPr="005F276A">
        <w:rPr>
          <w:rFonts w:ascii="Gotham Light" w:hAnsi="Gotham Light"/>
          <w:sz w:val="20"/>
          <w:szCs w:val="20"/>
        </w:rPr>
        <w:t>i, Seeley was diagnosed with acute myeloid leukemia</w:t>
      </w:r>
      <w:r w:rsidR="00B22235" w:rsidRPr="005F276A">
        <w:rPr>
          <w:rFonts w:ascii="Gotham Light" w:hAnsi="Gotham Light"/>
          <w:sz w:val="20"/>
          <w:szCs w:val="20"/>
        </w:rPr>
        <w:t xml:space="preserve"> (AML)</w:t>
      </w:r>
      <w:r w:rsidRPr="005F276A">
        <w:rPr>
          <w:rFonts w:ascii="Gotham Light" w:hAnsi="Gotham Light"/>
          <w:sz w:val="20"/>
          <w:szCs w:val="20"/>
        </w:rPr>
        <w:t>, an aggressive blood cancer.</w:t>
      </w:r>
    </w:p>
    <w:p w14:paraId="74FC51EE" w14:textId="0FDC8589" w:rsidR="00505485" w:rsidRPr="005F276A" w:rsidRDefault="00505485" w:rsidP="00DD1071">
      <w:pPr>
        <w:rPr>
          <w:rFonts w:ascii="Gotham Light" w:hAnsi="Gotham Light"/>
          <w:sz w:val="20"/>
          <w:szCs w:val="20"/>
        </w:rPr>
      </w:pPr>
      <w:r w:rsidRPr="005F276A">
        <w:rPr>
          <w:rFonts w:ascii="Gotham Light" w:hAnsi="Gotham Light" w:cs="Arial"/>
          <w:sz w:val="20"/>
          <w:szCs w:val="20"/>
          <w:shd w:val="clear" w:color="auto" w:fill="FFFFFF"/>
        </w:rPr>
        <w:t xml:space="preserve">After starting chemotherapy, tests revealed her leukemia was especially high-risk and unlikely to be cured with chemotherapy. Seeley’s best chance for survival would require a bone marrow transplant </w:t>
      </w:r>
      <w:r w:rsidR="00B22235" w:rsidRPr="005F276A">
        <w:rPr>
          <w:rFonts w:ascii="Gotham Light" w:hAnsi="Gotham Light" w:cs="Arial"/>
          <w:sz w:val="20"/>
          <w:szCs w:val="20"/>
          <w:shd w:val="clear" w:color="auto" w:fill="FFFFFF"/>
        </w:rPr>
        <w:t>(BMT)</w:t>
      </w:r>
      <w:r w:rsidRPr="005F276A">
        <w:rPr>
          <w:rFonts w:ascii="Gotham Light" w:hAnsi="Gotham Light" w:cs="Arial"/>
          <w:sz w:val="20"/>
          <w:szCs w:val="20"/>
          <w:shd w:val="clear" w:color="auto" w:fill="FFFFFF"/>
        </w:rPr>
        <w:t>. </w:t>
      </w:r>
      <w:r w:rsidR="00C362FC">
        <w:rPr>
          <w:rFonts w:ascii="Gotham Light" w:hAnsi="Gotham Light" w:cs="Arial"/>
          <w:sz w:val="20"/>
          <w:szCs w:val="20"/>
          <w:shd w:val="clear" w:color="auto" w:fill="FFFFFF"/>
        </w:rPr>
        <w:t xml:space="preserve"> </w:t>
      </w:r>
      <w:r w:rsidRPr="005F276A">
        <w:rPr>
          <w:rFonts w:ascii="Gotham Light" w:hAnsi="Gotham Light"/>
          <w:sz w:val="20"/>
          <w:szCs w:val="20"/>
        </w:rPr>
        <w:t xml:space="preserve">Seeley’s oncologist </w:t>
      </w:r>
      <w:r w:rsidR="00825F01" w:rsidRPr="005F276A">
        <w:rPr>
          <w:rFonts w:ascii="Gotham Light" w:hAnsi="Gotham Light"/>
          <w:sz w:val="20"/>
          <w:szCs w:val="20"/>
        </w:rPr>
        <w:t>referred</w:t>
      </w:r>
      <w:r w:rsidRPr="005F276A">
        <w:rPr>
          <w:rFonts w:ascii="Gotham Light" w:hAnsi="Gotham Light"/>
          <w:sz w:val="20"/>
          <w:szCs w:val="20"/>
        </w:rPr>
        <w:t xml:space="preserve"> the family </w:t>
      </w:r>
      <w:r w:rsidR="00825F01" w:rsidRPr="005F276A">
        <w:rPr>
          <w:rFonts w:ascii="Gotham Light" w:hAnsi="Gotham Light"/>
          <w:sz w:val="20"/>
          <w:szCs w:val="20"/>
        </w:rPr>
        <w:t>to</w:t>
      </w:r>
      <w:r w:rsidRPr="005F276A">
        <w:rPr>
          <w:rFonts w:ascii="Gotham Light" w:hAnsi="Gotham Light"/>
          <w:sz w:val="20"/>
          <w:szCs w:val="20"/>
        </w:rPr>
        <w:t xml:space="preserve"> Seattle Children’s Leukemia and Lymphoma Program.</w:t>
      </w:r>
    </w:p>
    <w:p w14:paraId="62D66F16" w14:textId="3771B7D5" w:rsidR="00505485" w:rsidRPr="005F276A" w:rsidRDefault="00B22235" w:rsidP="00DD1071">
      <w:pPr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</w:pPr>
      <w:r w:rsidRPr="005F276A">
        <w:rPr>
          <w:rFonts w:ascii="Gotham Light" w:hAnsi="Gotham Light"/>
          <w:sz w:val="20"/>
          <w:szCs w:val="20"/>
        </w:rPr>
        <w:t xml:space="preserve">BMT patient outcomes are typically best when closely matched with a family member donor or an unrelated donor match. </w:t>
      </w: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Seeley’s mother, Hayley, shared Seeley’s story throughout Hawai</w:t>
      </w:r>
      <w:r w:rsidR="005F276A"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’</w:t>
      </w: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i, encouraging people to join the bone marrow registry. She inspired thousands to sign up, but a close match for Seeley was never found.</w:t>
      </w:r>
    </w:p>
    <w:p w14:paraId="2C535196" w14:textId="75539445" w:rsidR="00EA7B21" w:rsidRPr="005F276A" w:rsidRDefault="00B22235" w:rsidP="00E6570F">
      <w:pPr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</w:pP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 xml:space="preserve">Thankfully, Dr. Monica </w:t>
      </w:r>
      <w:proofErr w:type="spellStart"/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Thakar</w:t>
      </w:r>
      <w:proofErr w:type="spellEnd"/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, is leading an innovative </w:t>
      </w:r>
      <w:hyperlink r:id="rId5" w:tgtFrame="_blank" w:tooltip="seattlechildrens.org site" w:history="1">
        <w:r w:rsidRPr="005F276A">
          <w:rPr>
            <w:rStyle w:val="Hyperlink"/>
            <w:rFonts w:ascii="Gotham Light" w:hAnsi="Gotham Light" w:cs="Arial"/>
            <w:color w:val="auto"/>
            <w:sz w:val="20"/>
            <w:szCs w:val="20"/>
            <w:u w:val="none"/>
            <w:shd w:val="clear" w:color="auto" w:fill="FFFFFF"/>
          </w:rPr>
          <w:t>clinical trial</w:t>
        </w:r>
      </w:hyperlink>
      <w:r w:rsidRPr="005F276A">
        <w:rPr>
          <w:rFonts w:ascii="Gotham Light" w:hAnsi="Gotham Light" w:cs="Arial"/>
          <w:sz w:val="20"/>
          <w:szCs w:val="20"/>
          <w:shd w:val="clear" w:color="auto" w:fill="FFFFFF"/>
        </w:rPr>
        <w:t> </w:t>
      </w: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that treats children with AML using a parent as their BMT donor, even though the parent is only a half match.</w:t>
      </w:r>
      <w:r w:rsidR="00C362FC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 xml:space="preserve">  </w:t>
      </w:r>
    </w:p>
    <w:p w14:paraId="2EF29175" w14:textId="2785F3E4" w:rsidR="00EA7B21" w:rsidRPr="005F276A" w:rsidRDefault="00EA7B21" w:rsidP="00DD1071">
      <w:pPr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</w:pP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Eight months after arriving at Children’s, Seeley completed her cancer treatment. With her mother’s bone marrow successfully </w:t>
      </w:r>
      <w:hyperlink r:id="rId6" w:anchor=":~:text=Engraftment%20is%20when%20the%20blood,%2Dhost%20disease%20(GVHD)%20prevention" w:tgtFrame="_blank" w:tooltip="bethematch.org site" w:history="1">
        <w:r w:rsidRPr="001D0823">
          <w:rPr>
            <w:rStyle w:val="Hyperlink"/>
            <w:rFonts w:ascii="Gotham Light" w:hAnsi="Gotham Light" w:cs="Arial"/>
            <w:color w:val="auto"/>
            <w:sz w:val="20"/>
            <w:szCs w:val="20"/>
            <w:u w:val="none"/>
            <w:shd w:val="clear" w:color="auto" w:fill="FFFFFF"/>
          </w:rPr>
          <w:t>engrafted</w:t>
        </w:r>
      </w:hyperlink>
      <w:r w:rsidRPr="001D0823">
        <w:rPr>
          <w:rFonts w:ascii="Gotham Light" w:hAnsi="Gotham Light" w:cs="Arial"/>
          <w:sz w:val="20"/>
          <w:szCs w:val="20"/>
          <w:shd w:val="clear" w:color="auto" w:fill="FFFFFF"/>
        </w:rPr>
        <w:t> i</w:t>
      </w: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 xml:space="preserve">n her body, Seeley and her family were able to return home to </w:t>
      </w:r>
      <w:r w:rsidR="00D341BD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Hawai’i.</w:t>
      </w:r>
    </w:p>
    <w:p w14:paraId="464EB3CF" w14:textId="36C21C71" w:rsidR="00EA7B21" w:rsidRPr="00EA7B21" w:rsidRDefault="00EA7B21" w:rsidP="00DD1071">
      <w:pPr>
        <w:rPr>
          <w:rFonts w:ascii="Gotham Light" w:hAnsi="Gotham Light"/>
        </w:rPr>
      </w:pPr>
      <w:r w:rsidRPr="005F276A">
        <w:rPr>
          <w:rFonts w:ascii="Gotham Light" w:hAnsi="Gotham Light" w:cs="Arial"/>
          <w:color w:val="3F4450"/>
          <w:sz w:val="20"/>
          <w:szCs w:val="20"/>
          <w:shd w:val="clear" w:color="auto" w:fill="FFFFFF"/>
        </w:rPr>
        <w:t>Today, Seeley is almost 3 years old and is cancer free.</w:t>
      </w:r>
    </w:p>
    <w:sectPr w:rsidR="00EA7B21" w:rsidRPr="00EA7B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Light">
    <w:panose1 w:val="00000000000000000000"/>
    <w:charset w:val="00"/>
    <w:family w:val="modern"/>
    <w:notTrueType/>
    <w:pitch w:val="variable"/>
    <w:sig w:usb0="A00000FF" w:usb1="4000004A" w:usb2="00000000" w:usb3="00000000" w:csb0="0000000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071"/>
    <w:rsid w:val="000168CE"/>
    <w:rsid w:val="001D0823"/>
    <w:rsid w:val="0024606E"/>
    <w:rsid w:val="00505485"/>
    <w:rsid w:val="005F276A"/>
    <w:rsid w:val="00825F01"/>
    <w:rsid w:val="00B174D3"/>
    <w:rsid w:val="00B22235"/>
    <w:rsid w:val="00B4237B"/>
    <w:rsid w:val="00BB0728"/>
    <w:rsid w:val="00C362FC"/>
    <w:rsid w:val="00CB5872"/>
    <w:rsid w:val="00D341BD"/>
    <w:rsid w:val="00DD1071"/>
    <w:rsid w:val="00E6570F"/>
    <w:rsid w:val="00EA7B21"/>
    <w:rsid w:val="00F8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02FAD"/>
  <w15:chartTrackingRefBased/>
  <w15:docId w15:val="{4807318D-B79D-4E3D-8169-42A63921D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10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DefaultParagraphFont"/>
    <w:uiPriority w:val="99"/>
    <w:semiHidden/>
    <w:unhideWhenUsed/>
    <w:rsid w:val="00B222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ethematch.org/patients-and-families/life-after-transplant/physical-health-and-recovery/engraftment/" TargetMode="External"/><Relationship Id="rId11" Type="http://schemas.openxmlformats.org/officeDocument/2006/relationships/customXml" Target="../customXml/item3.xml"/><Relationship Id="rId5" Type="http://schemas.openxmlformats.org/officeDocument/2006/relationships/hyperlink" Target="https://www.seattlechildrens.org/research/research-studies-clinical-trials/current-studies/all/a-phase-ii-pilot-study-of-donor-derived-ex-vivo-expanded-natural-killer-cell-infusions-in-children-and-young-adults-with-high-risk-acute-myeloid-leukemia-receiving-myeloablative-hla-haploidentical-hematopoietic-cell-transplant-a-multicenter-study00003134/" TargetMode="External"/><Relationship Id="rId10" Type="http://schemas.openxmlformats.org/officeDocument/2006/relationships/customXml" Target="../customXml/item2.xml"/><Relationship Id="rId4" Type="http://schemas.openxmlformats.org/officeDocument/2006/relationships/image" Target="media/image1.jpe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78193277FD3E4BAE040110B16194AC" ma:contentTypeVersion="26" ma:contentTypeDescription="Create a new document." ma:contentTypeScope="" ma:versionID="8b4c3457bbd60ba15a0a0c560563652d">
  <xsd:schema xmlns:xsd="http://www.w3.org/2001/XMLSchema" xmlns:xs="http://www.w3.org/2001/XMLSchema" xmlns:p="http://schemas.microsoft.com/office/2006/metadata/properties" xmlns:ns1="http://schemas.microsoft.com/sharepoint/v3" xmlns:ns2="4d829f24-e445-4db7-983d-053f73bd4072" xmlns:ns3="9fedd1c3-4498-4f5e-9574-b7e1f043a5c4" targetNamespace="http://schemas.microsoft.com/office/2006/metadata/properties" ma:root="true" ma:fieldsID="07b9b9a0239f39804b07abd3fbf34cdc" ns1:_="" ns2:_="" ns3:_="">
    <xsd:import namespace="http://schemas.microsoft.com/sharepoint/v3"/>
    <xsd:import namespace="4d829f24-e445-4db7-983d-053f73bd4072"/>
    <xsd:import namespace="9fedd1c3-4498-4f5e-9574-b7e1f043a5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Loricomments_x003a_" minOccurs="0"/>
                <xsd:element ref="ns3:MediaServiceSearchProperties" minOccurs="0"/>
                <xsd:element ref="ns3:Notes" minOccurs="0"/>
                <xsd:element ref="ns3:Thumbnail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829f24-e445-4db7-983d-053f73bd407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cff17f5-143f-4fdd-8dfb-e00669449b4f}" ma:internalName="TaxCatchAll" ma:showField="CatchAllData" ma:web="4d829f24-e445-4db7-983d-053f73bd40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d1c3-4498-4f5e-9574-b7e1f043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734e1687-8b92-480c-a445-5aade41502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oricomments_x003a_" ma:index="26" nillable="true" ma:displayName="Lori comments:" ma:description="The ribbon should be the gold/yellow color" ma:format="Dropdown" ma:internalName="Loricomments_x003a_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Notes" ma:index="28" nillable="true" ma:displayName="Notes" ma:format="Dropdown" ma:internalName="Notes">
      <xsd:simpleType>
        <xsd:restriction base="dms:Note">
          <xsd:maxLength value="255"/>
        </xsd:restriction>
      </xsd:simpleType>
    </xsd:element>
    <xsd:element name="Thumbnail" ma:index="29" nillable="true" ma:displayName="Thumbnail" ma:format="Thumbnail" ma:internalName="Thumbnail">
      <xsd:simpleType>
        <xsd:restriction base="dms:Unknow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Notes xmlns="9fedd1c3-4498-4f5e-9574-b7e1f043a5c4" xsi:nil="true"/>
    <lcf76f155ced4ddcb4097134ff3c332f xmlns="9fedd1c3-4498-4f5e-9574-b7e1f043a5c4">
      <Terms xmlns="http://schemas.microsoft.com/office/infopath/2007/PartnerControls"/>
    </lcf76f155ced4ddcb4097134ff3c332f>
    <_ip_UnifiedCompliancePolicyProperties xmlns="http://schemas.microsoft.com/sharepoint/v3" xsi:nil="true"/>
    <Thumbnail xmlns="9fedd1c3-4498-4f5e-9574-b7e1f043a5c4" xsi:nil="true"/>
    <TaxCatchAll xmlns="4d829f24-e445-4db7-983d-053f73bd4072" xsi:nil="true"/>
    <Loricomments_x003a_ xmlns="9fedd1c3-4498-4f5e-9574-b7e1f043a5c4" xsi:nil="true"/>
  </documentManagement>
</p:properties>
</file>

<file path=customXml/itemProps1.xml><?xml version="1.0" encoding="utf-8"?>
<ds:datastoreItem xmlns:ds="http://schemas.openxmlformats.org/officeDocument/2006/customXml" ds:itemID="{730F53ED-8B06-476D-866D-0A54DDA2B2CC}"/>
</file>

<file path=customXml/itemProps2.xml><?xml version="1.0" encoding="utf-8"?>
<ds:datastoreItem xmlns:ds="http://schemas.openxmlformats.org/officeDocument/2006/customXml" ds:itemID="{5EE98263-415D-4EFD-8625-58D12F4806B2}"/>
</file>

<file path=customXml/itemProps3.xml><?xml version="1.0" encoding="utf-8"?>
<ds:datastoreItem xmlns:ds="http://schemas.openxmlformats.org/officeDocument/2006/customXml" ds:itemID="{AE9FA35C-D3CB-4A2E-A63F-6F3A5FBEBAB0}"/>
</file>

<file path=docMetadata/LabelInfo.xml><?xml version="1.0" encoding="utf-8"?>
<clbl:labelList xmlns:clbl="http://schemas.microsoft.com/office/2020/mipLabelMetadata">
  <clbl:label id="{046da4d3-ba20-4986-879c-49e262eff745}" enabled="1" method="Standard" siteId="{9f693e63-5e9e-4ced-98a4-8ab28f9d0c2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Jones, Marie</dc:creator>
  <cp:keywords/>
  <dc:description/>
  <cp:lastModifiedBy>Jones, Marie</cp:lastModifiedBy>
  <cp:revision>2</cp:revision>
  <dcterms:created xsi:type="dcterms:W3CDTF">2024-11-21T23:45:00Z</dcterms:created>
  <dcterms:modified xsi:type="dcterms:W3CDTF">2024-11-21T23:45:00Z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0x0101004578193277FD3E4BAE040110B16194AC</vt:lpwstr>
  </property>
</Properties>
</file>